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ЗАКОН </w:t>
      </w:r>
      <w:r>
        <w:rPr>
          <w:rFonts w:ascii="PT Astra Serif" w:hAnsi="PT Astra Serif" w:cs="PT Astra Serif"/>
        </w:rPr>
      </w:r>
      <w:r/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Алтайского края </w:t>
      </w:r>
      <w:r>
        <w:rPr>
          <w:rFonts w:ascii="PT Astra Serif" w:hAnsi="PT Astra Serif" w:cs="PT Astra Serif"/>
        </w:rPr>
      </w:r>
      <w:r/>
    </w:p>
    <w:p>
      <w:pPr>
        <w:contextualSpacing/>
        <w:ind w:left="709" w:right="424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left="709" w:right="84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закон</w:t>
      </w:r>
      <w:r>
        <w:rPr>
          <w:rFonts w:ascii="PT Astra Serif" w:hAnsi="PT Astra Serif" w:cs="PT Astra Serif"/>
          <w:b/>
          <w:sz w:val="28"/>
          <w:szCs w:val="28"/>
        </w:rPr>
        <w:t xml:space="preserve"> Алтайского края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br/>
      </w:r>
      <w:r>
        <w:rPr>
          <w:rFonts w:ascii="PT Astra Serif" w:hAnsi="PT Astra Serif" w:cs="PT Astra Serif"/>
          <w:b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</w:t>
      </w:r>
      <w:r>
        <w:rPr>
          <w:rFonts w:ascii="PT Astra Serif" w:hAnsi="PT Astra Serif" w:cs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/>
          <w:b/>
          <w:sz w:val="28"/>
          <w:szCs w:val="28"/>
        </w:rPr>
        <w:t xml:space="preserve"> в </w:t>
      </w:r>
      <w:r>
        <w:rPr>
          <w:rFonts w:ascii="PT Astra Serif" w:hAnsi="PT Astra Serif" w:cs="PT Astra Serif"/>
          <w:b/>
          <w:sz w:val="28"/>
          <w:szCs w:val="28"/>
        </w:rPr>
        <w:t xml:space="preserve">А</w:t>
      </w:r>
      <w:r>
        <w:rPr>
          <w:rFonts w:ascii="PT Astra Serif" w:hAnsi="PT Astra Serif" w:cs="PT Astra Serif"/>
          <w:b/>
          <w:sz w:val="28"/>
          <w:szCs w:val="28"/>
        </w:rPr>
        <w:t xml:space="preserve">лтайском крае</w:t>
      </w:r>
      <w:r>
        <w:rPr>
          <w:rFonts w:ascii="PT Astra Serif" w:hAnsi="PT Astra Serif" w:cs="PT Astra Serif"/>
          <w:b/>
          <w:sz w:val="28"/>
          <w:szCs w:val="28"/>
        </w:rPr>
        <w:t xml:space="preserve">»</w:t>
      </w:r>
      <w:r>
        <w:rPr>
          <w:rFonts w:ascii="PT Astra Serif" w:hAnsi="PT Astra Serif" w:cs="PT Astra Serif"/>
          <w:b/>
          <w:sz w:val="28"/>
          <w:szCs w:val="28"/>
        </w:rPr>
        <w:t xml:space="preserve"> и статью 1 закона Алтайского края </w:t>
      </w:r>
      <w:r>
        <w:rPr>
          <w:rFonts w:ascii="PT Astra Serif" w:hAnsi="PT Astra Serif" w:cs="PT Astra Serif"/>
          <w:b/>
          <w:sz w:val="28"/>
          <w:szCs w:val="28"/>
        </w:rPr>
        <w:br/>
      </w:r>
      <w:r>
        <w:rPr>
          <w:rFonts w:ascii="PT Astra Serif" w:hAnsi="PT Astra Serif" w:eastAsia="Calibri" w:cs="PT Astra Serif"/>
          <w:b/>
          <w:bCs/>
          <w:sz w:val="28"/>
          <w:szCs w:val="28"/>
        </w:rPr>
        <w:t xml:space="preserve">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</w:rPr>
      </w:r>
      <w:r/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о</w:t>
      </w:r>
      <w:r>
        <w:rPr>
          <w:rFonts w:ascii="PT Astra Serif" w:hAnsi="PT Astra Serif" w:cs="PT Astra Serif"/>
          <w:sz w:val="28"/>
          <w:szCs w:val="28"/>
        </w:rPr>
        <w:t xml:space="preserve">т 31 декабря 2004 года 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№</w:t>
      </w:r>
      <w:r>
        <w:rPr>
          <w:rFonts w:ascii="PT Astra Serif" w:hAnsi="PT Astra Serif" w:cs="PT Astra Serif"/>
          <w:sz w:val="28"/>
          <w:szCs w:val="28"/>
        </w:rPr>
        <w:t xml:space="preserve"> 72-ЗС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</w:t>
      </w:r>
      <w:r>
        <w:rPr>
          <w:rFonts w:ascii="PT Astra Serif" w:hAnsi="PT Astra Serif" w:cs="PT Astra Serif"/>
          <w:sz w:val="28"/>
          <w:szCs w:val="28"/>
        </w:rPr>
        <w:t xml:space="preserve">ия родителей, в Алтайском крае» </w:t>
      </w:r>
      <w:r>
        <w:rPr>
          <w:rFonts w:ascii="PT Astra Serif" w:hAnsi="PT Astra Serif" w:cs="PT Astra Serif"/>
          <w:sz w:val="28"/>
          <w:szCs w:val="28"/>
        </w:rPr>
        <w:t xml:space="preserve">(Сборник законодательства Алтайского края, 2004, № 104, часть II; 2006, № 120, часть I; 2007, № 132, часть I,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№ 137,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; 2008, № 152,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I; 2009, № 164, часть I; 2010</w:t>
      </w:r>
      <w:r>
        <w:rPr>
          <w:rFonts w:ascii="PT Astra Serif" w:hAnsi="PT Astra Serif" w:cs="PT Astra Serif"/>
          <w:sz w:val="28"/>
          <w:szCs w:val="28"/>
        </w:rPr>
        <w:t xml:space="preserve"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№</w:t>
      </w:r>
      <w:r>
        <w:rPr>
          <w:rFonts w:ascii="PT Astra Serif" w:hAnsi="PT Astra Serif" w:cs="PT Astra Serif"/>
          <w:sz w:val="28"/>
          <w:szCs w:val="28"/>
        </w:rPr>
        <w:t xml:space="preserve"> 169,  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;   2012, № 198, 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; 2013, № 210, часть I; 2014, № 216,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№ 222,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; 2015, № 230,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, № 234, № 236, часть 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I</w:t>
      </w:r>
      <w:r>
        <w:rPr>
          <w:rFonts w:ascii="PT Astra Serif" w:hAnsi="PT Astra Serif" w:cs="PT Astra Serif"/>
          <w:sz w:val="28"/>
          <w:szCs w:val="28"/>
        </w:rPr>
        <w:t xml:space="preserve">; Официальный интернет-портал   правовой   информации (</w:t>
      </w:r>
      <w:hyperlink r:id="rId12" w:tooltip="http://www.pravo.gov.ru" w:history="1">
        <w:r>
          <w:rPr>
            <w:rFonts w:ascii="PT Astra Serif" w:hAnsi="PT Astra Serif" w:cs="PT Astra Serif"/>
            <w:sz w:val="28"/>
            <w:szCs w:val="28"/>
            <w:lang w:val="en-US"/>
          </w:rPr>
          <w:t xml:space="preserve">www</w:t>
        </w:r>
        <w:r>
          <w:rPr>
            <w:rFonts w:ascii="PT Astra Serif" w:hAnsi="PT Astra Serif" w:cs="PT Astra Serif"/>
            <w:sz w:val="28"/>
            <w:szCs w:val="28"/>
          </w:rPr>
          <w:t xml:space="preserve">.</w:t>
        </w:r>
        <w:r>
          <w:rPr>
            <w:rFonts w:ascii="PT Astra Serif" w:hAnsi="PT Astra Serif" w:cs="PT Astra Serif"/>
            <w:sz w:val="28"/>
            <w:szCs w:val="28"/>
            <w:lang w:val="en-US"/>
          </w:rPr>
          <w:t xml:space="preserve">pravo</w:t>
        </w:r>
        <w:r>
          <w:rPr>
            <w:rFonts w:ascii="PT Astra Serif" w:hAnsi="PT Astra Serif" w:cs="PT Astra Serif"/>
            <w:sz w:val="28"/>
            <w:szCs w:val="28"/>
          </w:rPr>
          <w:t xml:space="preserve">.</w:t>
        </w:r>
        <w:r>
          <w:rPr>
            <w:rFonts w:ascii="PT Astra Serif" w:hAnsi="PT Astra Serif" w:cs="PT Astra Serif"/>
            <w:sz w:val="28"/>
            <w:szCs w:val="28"/>
            <w:lang w:val="en-US"/>
          </w:rPr>
          <w:t xml:space="preserve">gov</w:t>
        </w:r>
        <w:r>
          <w:rPr>
            <w:rFonts w:ascii="PT Astra Serif" w:hAnsi="PT Astra Serif" w:cs="PT Astra Serif"/>
            <w:sz w:val="28"/>
            <w:szCs w:val="28"/>
          </w:rPr>
          <w:t xml:space="preserve">.</w:t>
        </w:r>
        <w:r>
          <w:rPr>
            <w:rFonts w:ascii="PT Astra Serif" w:hAnsi="PT Astra Serif" w:cs="PT Astra Serif"/>
            <w:sz w:val="28"/>
            <w:szCs w:val="28"/>
            <w:lang w:val="en-US"/>
          </w:rPr>
          <w:t xml:space="preserve">ru</w:t>
        </w:r>
      </w:hyperlink>
      <w:r>
        <w:rPr>
          <w:rFonts w:ascii="PT Astra Serif" w:hAnsi="PT Astra Serif" w:cs="PT Astra Serif"/>
          <w:sz w:val="28"/>
          <w:szCs w:val="28"/>
        </w:rPr>
        <w:t xml:space="preserve">), </w:t>
      </w:r>
      <w:r>
        <w:rPr>
          <w:rFonts w:ascii="PT Astra Serif" w:hAnsi="PT Astra Serif" w:cs="PT Astra Serif"/>
          <w:sz w:val="28"/>
          <w:szCs w:val="28"/>
        </w:rPr>
        <w:t xml:space="preserve">6 мая 2016 года,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26 декабря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2016 года,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5 октября  2017 года,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26   декабря   2017 года, 2 ноября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2018 года, 27   декабря    2018 года,   11 марта   2019 года,  12 ноября 2019 года, 10 марта   2021  года,   2 июня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2021 года,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23 июня 2021 года, </w:t>
      </w:r>
      <w:r>
        <w:rPr>
          <w:rFonts w:ascii="PT Astra Serif" w:hAnsi="PT Astra Serif" w:cs="PT Astra Serif"/>
          <w:sz w:val="28"/>
          <w:szCs w:val="28"/>
        </w:rPr>
        <w:t xml:space="preserve">1 ноября 2021 года</w:t>
      </w:r>
      <w:r>
        <w:rPr>
          <w:rFonts w:ascii="PT Astra Serif" w:hAnsi="PT Astra Serif" w:cs="PT Astra Serif"/>
          <w:sz w:val="28"/>
          <w:szCs w:val="28"/>
        </w:rPr>
        <w:t xml:space="preserve">, 30 ноября 2022</w:t>
      </w:r>
      <w:r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 xml:space="preserve">) следующие изменения: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</w:t>
      </w:r>
      <w:r>
        <w:rPr>
          <w:rFonts w:ascii="PT Astra Serif" w:hAnsi="PT Astra Serif" w:cs="PT Astra Serif"/>
          <w:sz w:val="28"/>
          <w:szCs w:val="28"/>
        </w:rPr>
        <w:t xml:space="preserve">) в статье 2:</w:t>
      </w:r>
      <w:r>
        <w:rPr>
          <w:rFonts w:ascii="PT Astra Serif" w:hAnsi="PT Astra Serif" w:cs="PT Astra Serif"/>
        </w:rPr>
      </w:r>
      <w:r/>
    </w:p>
    <w:p>
      <w:pPr>
        <w:contextualSpacing/>
        <w:ind w:right="-1" w:firstLine="709"/>
        <w:jc w:val="both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часть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2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 дополнить новым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третьим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предложением 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следующего содержания</w:t>
      </w:r>
      <w:r>
        <w:rPr>
          <w:rFonts w:ascii="PT Astra Serif" w:hAnsi="PT Astra Serif" w:cs="PT Astra Serif"/>
          <w:spacing w:val="-2"/>
          <w:sz w:val="28"/>
          <w:szCs w:val="28"/>
        </w:rPr>
        <w:t xml:space="preserve">: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Дети-сироты и дети, оставшиеся без попечения родителей, лица из числа детей-сирот и дете</w:t>
      </w:r>
      <w:r>
        <w:rPr>
          <w:rFonts w:ascii="PT Astra Serif" w:hAnsi="PT Astra Serif" w:cs="PT Astra Serif"/>
          <w:sz w:val="28"/>
          <w:szCs w:val="28"/>
        </w:rPr>
        <w:t xml:space="preserve">й, оставшихся без попечения родителей, с ограниченными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</w:t>
      </w:r>
      <w:r>
        <w:rPr>
          <w:rFonts w:ascii="PT Astra Serif" w:hAnsi="PT Astra Serif" w:cs="PT Astra Serif"/>
          <w:sz w:val="28"/>
          <w:szCs w:val="28"/>
        </w:rPr>
        <w:t xml:space="preserve">а счет средств краевого бюджета</w:t>
      </w:r>
      <w:r>
        <w:rPr>
          <w:rFonts w:ascii="PT Astra Serif" w:hAnsi="PT Astra Serif" w:cs="PT Astra Serif"/>
          <w:sz w:val="28"/>
          <w:szCs w:val="28"/>
        </w:rPr>
        <w:t xml:space="preserve">.»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pacing w:val="-2"/>
          <w:sz w:val="28"/>
          <w:szCs w:val="28"/>
        </w:rPr>
      </w:r>
      <w:r/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  </w:t>
      </w:r>
      <w:r>
        <w:rPr>
          <w:rFonts w:ascii="PT Astra Serif" w:hAnsi="PT Astra Serif" w:cs="PT Astra Serif"/>
          <w:sz w:val="28"/>
          <w:szCs w:val="28"/>
        </w:rPr>
        <w:t xml:space="preserve">част</w:t>
      </w:r>
      <w:r>
        <w:rPr>
          <w:rFonts w:ascii="PT Astra Serif" w:hAnsi="PT Astra Serif" w:cs="PT Astra Serif"/>
          <w:sz w:val="28"/>
          <w:szCs w:val="28"/>
        </w:rPr>
        <w:t xml:space="preserve">ь 3 </w:t>
      </w:r>
      <w:r>
        <w:rPr>
          <w:rFonts w:ascii="PT Astra Serif" w:hAnsi="PT Astra Serif" w:cs="PT Astra Serif"/>
          <w:sz w:val="28"/>
          <w:szCs w:val="28"/>
        </w:rPr>
        <w:t xml:space="preserve">после слов «по профессиям рабочих, должностям служащих» дополнить словами «, по программам переподготовки рабочих и служащих»;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 w:cs="PT Astra Serif"/>
          <w:sz w:val="28"/>
          <w:szCs w:val="28"/>
        </w:rPr>
        <w:t xml:space="preserve"> часть    6    дополнить    предложением</w:t>
      </w:r>
      <w:r>
        <w:rPr>
          <w:rFonts w:ascii="PT Astra Serif" w:hAnsi="PT Astra Serif" w:cs="PT Astra Serif"/>
          <w:sz w:val="28"/>
          <w:szCs w:val="28"/>
        </w:rPr>
        <w:t xml:space="preserve">     следующего    содержания</w:t>
      </w:r>
      <w:r>
        <w:rPr>
          <w:rFonts w:ascii="PT Astra Serif" w:hAnsi="PT Astra Serif" w:cs="PT Astra Serif"/>
          <w:sz w:val="28"/>
          <w:szCs w:val="28"/>
        </w:rPr>
        <w:t xml:space="preserve">: </w:t>
      </w:r>
      <w:r>
        <w:rPr>
          <w:rFonts w:ascii="PT Astra Serif" w:hAnsi="PT Astra Serif" w:cs="PT Astra Serif"/>
          <w:sz w:val="28"/>
          <w:szCs w:val="28"/>
        </w:rPr>
        <w:t xml:space="preserve">«Детям-сиротам и детям, оставшимся без попечения родителей, лицам из числ</w:t>
      </w:r>
      <w:r>
        <w:rPr>
          <w:rFonts w:ascii="PT Astra Serif" w:hAnsi="PT Astra Serif" w:cs="PT Astra Serif"/>
          <w:sz w:val="28"/>
          <w:szCs w:val="28"/>
        </w:rPr>
        <w:t xml:space="preserve">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</w:t>
      </w:r>
      <w:r>
        <w:rPr>
          <w:rFonts w:ascii="PT Astra Serif" w:hAnsi="PT Astra Serif" w:cs="PT Astra Serif"/>
          <w:sz w:val="28"/>
          <w:szCs w:val="28"/>
        </w:rPr>
        <w:t xml:space="preserve">краевого </w:t>
      </w:r>
      <w:r>
        <w:rPr>
          <w:rFonts w:ascii="PT Astra Serif" w:hAnsi="PT Astra Serif" w:cs="PT Astra Serif"/>
          <w:sz w:val="28"/>
          <w:szCs w:val="28"/>
        </w:rPr>
        <w:t xml:space="preserve">бюджет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, выплачиваются в течение всего периода прохождения обучения пособие на приобретение учебной литературы и письменных принадлежностей</w:t>
      </w:r>
      <w:r>
        <w:rPr>
          <w:rFonts w:ascii="PT Astra Serif" w:hAnsi="PT Astra Serif" w:cs="PT Astra Serif"/>
          <w:sz w:val="28"/>
          <w:szCs w:val="28"/>
        </w:rPr>
        <w:t xml:space="preserve"> в размере трехмесячной государственной (краевой) социальной стипендии</w:t>
      </w:r>
      <w:r>
        <w:rPr>
          <w:rFonts w:ascii="PT Astra Serif" w:hAnsi="PT Astra Serif" w:cs="PT Astra Serif"/>
          <w:sz w:val="28"/>
          <w:szCs w:val="28"/>
        </w:rPr>
        <w:t xml:space="preserve"> и ежемесячное пособие</w:t>
      </w:r>
      <w:r>
        <w:rPr>
          <w:rFonts w:ascii="PT Astra Serif" w:hAnsi="PT Astra Serif" w:cs="PT Astra Serif"/>
          <w:sz w:val="28"/>
          <w:szCs w:val="28"/>
        </w:rPr>
        <w:t xml:space="preserve"> в размере государственной (краевой) социальной стипендии</w:t>
      </w:r>
      <w:r>
        <w:rPr>
          <w:rFonts w:ascii="PT Astra Serif" w:hAnsi="PT Astra Serif" w:cs="PT Astra Serif"/>
          <w:sz w:val="28"/>
          <w:szCs w:val="28"/>
        </w:rPr>
        <w:t xml:space="preserve">.»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</w:t>
      </w:r>
      <w:r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часть</w:t>
      </w:r>
      <w:r>
        <w:rPr>
          <w:rFonts w:ascii="PT Astra Serif" w:hAnsi="PT Astra Serif" w:cs="PT Astra Serif"/>
          <w:sz w:val="28"/>
          <w:szCs w:val="28"/>
        </w:rPr>
        <w:t xml:space="preserve"> 7</w:t>
      </w:r>
      <w:r>
        <w:rPr>
          <w:rFonts w:ascii="PT Astra Serif" w:hAnsi="PT Astra Serif" w:cs="PT Astra Serif"/>
          <w:sz w:val="28"/>
          <w:szCs w:val="28"/>
        </w:rPr>
        <w:t xml:space="preserve"> дополнить предложением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П</w:t>
      </w:r>
      <w:r>
        <w:rPr>
          <w:rFonts w:ascii="PT Astra Serif" w:hAnsi="PT Astra Serif" w:cs="PT Astra Serif"/>
          <w:sz w:val="28"/>
          <w:szCs w:val="28"/>
        </w:rPr>
        <w:t xml:space="preserve">орядок выплаты пособия на приобретение учебной литературы и письменных принадлежностей и ежемесячного пособия детям-сиротам и детям, оставшимся без попечения родителей, лицам из числ</w:t>
      </w:r>
      <w:r>
        <w:rPr>
          <w:rFonts w:ascii="PT Astra Serif" w:hAnsi="PT Astra Serif" w:cs="PT Astra Serif"/>
          <w:sz w:val="28"/>
          <w:szCs w:val="28"/>
        </w:rPr>
        <w:t xml:space="preserve">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</w:t>
      </w:r>
      <w:r>
        <w:rPr>
          <w:rFonts w:ascii="PT Astra Serif" w:hAnsi="PT Astra Serif" w:cs="PT Astra Serif"/>
          <w:sz w:val="28"/>
          <w:szCs w:val="28"/>
        </w:rPr>
        <w:t xml:space="preserve">краевого </w:t>
      </w:r>
      <w:r>
        <w:rPr>
          <w:rFonts w:ascii="PT Astra Serif" w:hAnsi="PT Astra Serif" w:cs="PT Astra Serif"/>
          <w:sz w:val="28"/>
          <w:szCs w:val="28"/>
        </w:rPr>
        <w:t xml:space="preserve">бю</w:t>
      </w:r>
      <w:r>
        <w:rPr>
          <w:rFonts w:ascii="PT Astra Serif" w:hAnsi="PT Astra Serif" w:cs="PT Astra Serif"/>
          <w:sz w:val="28"/>
          <w:szCs w:val="28"/>
        </w:rPr>
        <w:t xml:space="preserve">джета</w:t>
      </w:r>
      <w:r>
        <w:rPr>
          <w:rFonts w:ascii="PT Astra Serif" w:hAnsi="PT Astra Serif" w:cs="PT Astra Serif"/>
          <w:sz w:val="28"/>
          <w:szCs w:val="28"/>
        </w:rPr>
        <w:t xml:space="preserve">, утверждается</w:t>
      </w:r>
      <w:r>
        <w:rPr>
          <w:rFonts w:ascii="PT Astra Serif" w:hAnsi="PT Astra Serif" w:cs="PT Astra Serif"/>
          <w:sz w:val="28"/>
          <w:szCs w:val="28"/>
        </w:rPr>
        <w:t xml:space="preserve"> нормативными правовыми актами </w:t>
      </w:r>
      <w:r>
        <w:rPr>
          <w:rFonts w:ascii="PT Astra Serif" w:hAnsi="PT Astra Serif" w:cs="PT Astra Serif"/>
          <w:sz w:val="28"/>
          <w:szCs w:val="28"/>
        </w:rPr>
        <w:t xml:space="preserve">уполномоченного органа</w:t>
      </w:r>
      <w:r>
        <w:rPr>
          <w:rFonts w:ascii="PT Astra Serif" w:hAnsi="PT Astra Serif" w:cs="PT Astra Serif"/>
          <w:sz w:val="28"/>
          <w:szCs w:val="28"/>
        </w:rPr>
        <w:t xml:space="preserve"> исполнительной власти </w:t>
      </w:r>
      <w:r>
        <w:rPr>
          <w:rFonts w:ascii="PT Astra Serif" w:hAnsi="PT Astra Serif" w:cs="PT Astra Serif"/>
          <w:sz w:val="28"/>
          <w:szCs w:val="28"/>
        </w:rPr>
        <w:t xml:space="preserve">Алтайс</w:t>
      </w:r>
      <w:r>
        <w:rPr>
          <w:rFonts w:ascii="PT Astra Serif" w:hAnsi="PT Astra Serif" w:cs="PT Astra Serif"/>
          <w:sz w:val="28"/>
          <w:szCs w:val="28"/>
        </w:rPr>
        <w:t xml:space="preserve">кого края в сфере образования.»;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статью 4 дополнить частью 8 следующего содержания: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8. </w:t>
      </w:r>
      <w:r>
        <w:rPr>
          <w:rFonts w:ascii="PT Astra Serif" w:hAnsi="PT Astra Serif" w:cs="PT Astra Serif"/>
          <w:sz w:val="28"/>
          <w:szCs w:val="28"/>
        </w:rPr>
        <w:t xml:space="preserve">Лица из числа детей-сирот и детей, оставшихся без попечения родителей, принимавшие участие в специал</w:t>
      </w:r>
      <w:r>
        <w:rPr>
          <w:rFonts w:ascii="PT Astra Serif" w:hAnsi="PT Astra Serif" w:cs="PT Astra Serif"/>
          <w:sz w:val="28"/>
          <w:szCs w:val="28"/>
        </w:rPr>
        <w:t xml:space="preserve">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список.»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стать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5.1</w:t>
      </w:r>
      <w:r>
        <w:rPr>
          <w:rFonts w:ascii="PT Astra Serif" w:hAnsi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 слово</w:t>
      </w:r>
      <w:r>
        <w:rPr>
          <w:rFonts w:ascii="PT Astra Serif" w:hAnsi="PT Astra Serif" w:cs="PT Astra Serif"/>
          <w:sz w:val="28"/>
          <w:szCs w:val="28"/>
        </w:rPr>
        <w:t xml:space="preserve"> «Информация» заменить словами «1. Информация»,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среде»»;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дополнить частью 2 следующего содержания:</w:t>
      </w:r>
      <w:r>
        <w:rPr>
          <w:rFonts w:ascii="PT Astra Serif" w:hAnsi="PT Astra Serif" w:cs="PT Astra Serif"/>
        </w:rPr>
      </w:r>
      <w:r/>
    </w:p>
    <w:p>
      <w:pPr>
        <w:pStyle w:val="850"/>
        <w:contextualSpacing/>
        <w:ind w:left="0" w:right="-6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2. Учет сведений об отнесении лиц к категории детей-сирот и детей, оставшихся без попечения родителей, лиц из числа детей-сирот и детей, оставшихся без попечения</w:t>
      </w:r>
      <w:r>
        <w:rPr>
          <w:rFonts w:ascii="PT Astra Serif" w:hAnsi="PT Astra Serif" w:cs="PT Astra Serif"/>
          <w:sz w:val="28"/>
          <w:szCs w:val="28"/>
        </w:rPr>
        <w:t xml:space="preserve"> родителей, лиц, потерявших в период обучения обоих родителей или единственного родителя, осуществляется посредством регистрации соответствующих решений в государственной информационной системе «Единая централизованная цифровая платформа в социальной сфере»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».</w:t>
      </w:r>
      <w:r>
        <w:rPr>
          <w:rFonts w:ascii="PT Astra Serif" w:hAnsi="PT Astra Serif" w:cs="PT Astra Serif"/>
        </w:rPr>
      </w:r>
      <w:r/>
    </w:p>
    <w:p>
      <w:pPr>
        <w:pStyle w:val="850"/>
        <w:contextualSpacing/>
        <w:ind w:left="0" w:right="-6" w:firstLine="709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b/>
          <w:sz w:val="28"/>
          <w:szCs w:val="28"/>
        </w:rPr>
      </w:r>
      <w:r/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sz w:val="28"/>
          <w:szCs w:val="28"/>
          <w:highlight w:val="none"/>
        </w:rPr>
      </w:r>
      <w:r/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 xml:space="preserve">часть 2 статьи 1 </w:t>
      </w: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от 25 декабря </w:t>
      </w:r>
      <w:r>
        <w:rPr>
          <w:rFonts w:ascii="PT Astra Serif" w:hAnsi="PT Astra Serif" w:cs="PT Astra Serif"/>
          <w:sz w:val="28"/>
          <w:szCs w:val="28"/>
        </w:rPr>
        <w:t xml:space="preserve">2007</w:t>
      </w:r>
      <w:r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 </w:t>
      </w:r>
      <w:r>
        <w:rPr>
          <w:rFonts w:ascii="PT Astra Serif" w:hAnsi="PT Astra Serif" w:cs="PT Astra Serif"/>
          <w:sz w:val="28"/>
          <w:szCs w:val="28"/>
        </w:rPr>
        <w:t xml:space="preserve">(Сборник законодательства Алтайского края, 2007, № 140, часть I; 2008, № 142, часть I, № 149, часть I; 2010, № 171, часть I; 2012, № 200, часть I; 2013, № 210, часть I; 2014, № 224, часть I; Официа</w:t>
      </w:r>
      <w:r>
        <w:rPr>
          <w:rFonts w:ascii="PT Astra Serif" w:hAnsi="PT Astra Serif" w:cs="PT Astra Serif"/>
          <w:sz w:val="28"/>
          <w:szCs w:val="28"/>
        </w:rPr>
        <w:t xml:space="preserve">льный инте</w:t>
      </w:r>
      <w:r>
        <w:rPr>
          <w:rFonts w:ascii="PT Astra Serif" w:hAnsi="PT Astra Serif" w:cs="PT Astra Serif"/>
          <w:sz w:val="28"/>
          <w:szCs w:val="28"/>
        </w:rPr>
        <w:t xml:space="preserve">рнет-портал правовой   информации     (www.pravo.gov.ru),   7   октября 2015 года, 5 октября 2017 года, 26 декабря 2017 года, 9 июля 2018 года, 27 декабря 2018 года, 11 марта 2019 года, 12 ноября 2019 года, 6 декабря 2019 года, 29 мая 2020 года, 1 ноября 2021 года) </w:t>
      </w:r>
      <w:r>
        <w:rPr>
          <w:rFonts w:ascii="PT Astra Serif" w:hAnsi="PT Astra Serif" w:cs="PT Astra Serif"/>
          <w:sz w:val="28"/>
          <w:szCs w:val="28"/>
        </w:rPr>
        <w:t xml:space="preserve">следующие изменения: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в подпункте «б.1» пункта 1 слова «Единой государственной системе социального обеспечения сведений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 xml:space="preserve">замени</w:t>
      </w:r>
      <w:r>
        <w:rPr>
          <w:rFonts w:ascii="PT Astra Serif" w:hAnsi="PT Astra Serif" w:cs="PT Astra Serif"/>
          <w:sz w:val="28"/>
          <w:szCs w:val="28"/>
        </w:rPr>
        <w:t xml:space="preserve">ть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словами </w:t>
      </w:r>
      <w:r>
        <w:rPr>
          <w:rFonts w:ascii="PT Astra Serif" w:hAnsi="PT Astra Serif" w:cs="PT Astra Serif"/>
          <w:sz w:val="28"/>
          <w:szCs w:val="28"/>
        </w:rPr>
        <w:t xml:space="preserve">«государственной информационной системе «Единая централизованная цифрова</w:t>
      </w:r>
      <w:r>
        <w:rPr>
          <w:rFonts w:ascii="PT Astra Serif" w:hAnsi="PT Astra Serif" w:cs="PT Astra Serif"/>
          <w:sz w:val="28"/>
          <w:szCs w:val="28"/>
        </w:rPr>
        <w:t xml:space="preserve">я платформа в социальной сред</w:t>
      </w:r>
      <w:r>
        <w:rPr>
          <w:rFonts w:ascii="PT Astra Serif" w:hAnsi="PT Astra Serif" w:cs="PT Astra Serif"/>
          <w:sz w:val="28"/>
          <w:szCs w:val="28"/>
        </w:rPr>
        <w:t xml:space="preserve">е»»;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  <w:t xml:space="preserve">) подпункт «т» пункта 2 изложить в следующей редакции: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т) д</w:t>
      </w:r>
      <w:r>
        <w:rPr>
          <w:rFonts w:ascii="PT Astra Serif" w:hAnsi="PT Astra Serif" w:cs="PT Astra Serif"/>
          <w:sz w:val="28"/>
          <w:szCs w:val="28"/>
        </w:rPr>
        <w:t xml:space="preserve">ача </w:t>
      </w:r>
      <w:r>
        <w:rPr>
          <w:rFonts w:ascii="PT Astra Serif" w:hAnsi="PT Astra Serif" w:cs="PT Astra Serif"/>
          <w:sz w:val="28"/>
          <w:szCs w:val="28"/>
        </w:rPr>
        <w:t xml:space="preserve">письменно</w:t>
      </w:r>
      <w:r>
        <w:rPr>
          <w:rFonts w:ascii="PT Astra Serif" w:hAnsi="PT Astra Serif" w:cs="PT Astra Serif"/>
          <w:sz w:val="28"/>
          <w:szCs w:val="28"/>
        </w:rPr>
        <w:t xml:space="preserve">го</w:t>
      </w:r>
      <w:r>
        <w:rPr>
          <w:rFonts w:ascii="PT Astra Serif" w:hAnsi="PT Astra Serif" w:cs="PT Astra Serif"/>
          <w:sz w:val="28"/>
          <w:szCs w:val="28"/>
        </w:rPr>
        <w:t xml:space="preserve"> согласия </w:t>
      </w:r>
      <w:r>
        <w:rPr>
          <w:rFonts w:ascii="PT Astra Serif" w:hAnsi="PT Astra Serif" w:cs="PT Astra Serif"/>
          <w:sz w:val="28"/>
          <w:szCs w:val="28"/>
        </w:rPr>
        <w:t xml:space="preserve">в случае, если такое согласие не представлено иным законным представителем, </w:t>
      </w:r>
      <w:r>
        <w:rPr>
          <w:rFonts w:ascii="PT Astra Serif" w:hAnsi="PT Astra Serif" w:cs="PT Astra Serif"/>
          <w:sz w:val="28"/>
          <w:szCs w:val="28"/>
        </w:rPr>
        <w:t xml:space="preserve">на 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</w:t>
      </w:r>
      <w:r>
        <w:rPr>
          <w:rFonts w:ascii="PT Astra Serif" w:hAnsi="PT Astra Serif" w:cs="PT Astra Serif"/>
          <w:sz w:val="28"/>
          <w:szCs w:val="28"/>
        </w:rPr>
        <w:t xml:space="preserve">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</w:t>
      </w:r>
      <w:r>
        <w:rPr>
          <w:rFonts w:ascii="PT Astra Serif" w:hAnsi="PT Astra Serif" w:cs="PT Astra Serif"/>
          <w:sz w:val="28"/>
          <w:szCs w:val="28"/>
        </w:rPr>
        <w:t xml:space="preserve">ограммы;</w:t>
      </w:r>
      <w:r>
        <w:rPr>
          <w:rFonts w:ascii="PT Astra Serif" w:hAnsi="PT Astra Serif" w:cs="PT Astra Serif"/>
          <w:sz w:val="28"/>
          <w:szCs w:val="28"/>
        </w:rPr>
        <w:t xml:space="preserve">».</w:t>
      </w:r>
      <w:r>
        <w:rPr>
          <w:rFonts w:ascii="PT Astra Serif" w:hAnsi="PT Astra Serif" w:cs="PT Astra Serif"/>
        </w:rPr>
      </w:r>
      <w:r/>
    </w:p>
    <w:p>
      <w:pPr>
        <w:contextualSpacing/>
        <w:ind w:right="-5"/>
        <w:jc w:val="both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3 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Настоящий Закон вступает в силу </w:t>
      </w:r>
      <w:r>
        <w:rPr>
          <w:rFonts w:ascii="PT Astra Serif" w:hAnsi="PT Astra Serif" w:cs="PT Astra Serif"/>
          <w:sz w:val="28"/>
          <w:szCs w:val="28"/>
        </w:rPr>
        <w:t xml:space="preserve">со </w:t>
      </w:r>
      <w:r>
        <w:rPr>
          <w:rFonts w:ascii="PT Astra Serif" w:hAnsi="PT Astra Serif" w:cs="PT Astra Serif"/>
          <w:sz w:val="28"/>
          <w:szCs w:val="28"/>
        </w:rPr>
        <w:t xml:space="preserve">дня его официального опубликования, за исключением отдельных положений, для которых предусмотрены иные сроки вступления их в силу.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Пункт 1, подпункт «а»</w:t>
      </w:r>
      <w:r>
        <w:rPr>
          <w:rFonts w:ascii="PT Astra Serif" w:hAnsi="PT Astra Serif" w:cs="PT Astra Serif"/>
          <w:sz w:val="28"/>
          <w:szCs w:val="28"/>
        </w:rPr>
        <w:t xml:space="preserve"> пункта 3 статьи 1, </w:t>
      </w:r>
      <w:r>
        <w:rPr>
          <w:rFonts w:ascii="PT Astra Serif" w:hAnsi="PT Astra Serif" w:cs="PT Astra Serif"/>
          <w:sz w:val="28"/>
          <w:szCs w:val="28"/>
        </w:rPr>
        <w:t xml:space="preserve">пункт 1 </w:t>
      </w:r>
      <w:r>
        <w:rPr>
          <w:rFonts w:ascii="PT Astra Serif" w:hAnsi="PT Astra Serif" w:cs="PT Astra Serif"/>
          <w:sz w:val="28"/>
          <w:szCs w:val="28"/>
        </w:rPr>
        <w:t xml:space="preserve">стать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 2 настоящего Закона вступают в силу с 1 января 2024 года.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Подпункт «б»</w:t>
      </w:r>
      <w:r>
        <w:rPr>
          <w:rFonts w:ascii="PT Astra Serif" w:hAnsi="PT Astra Serif" w:cs="PT Astra Serif"/>
          <w:sz w:val="28"/>
          <w:szCs w:val="28"/>
        </w:rPr>
        <w:t xml:space="preserve"> пункта 3 статьи 1 настоящего Закона вступает в силу с </w:t>
      </w:r>
      <w:r>
        <w:rPr>
          <w:rFonts w:ascii="PT Astra Serif" w:hAnsi="PT Astra Serif" w:cs="PT Astra Serif"/>
          <w:sz w:val="28"/>
          <w:szCs w:val="28"/>
        </w:rPr>
        <w:br/>
        <w:t xml:space="preserve">1 июля 2024 года.</w:t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9639" w:type="dxa"/>
        <w:tblLook w:val="00A0" w:firstRow="1" w:lastRow="0" w:firstColumn="1" w:lastColumn="0" w:noHBand="0" w:noVBand="0"/>
      </w:tblPr>
      <w:tblGrid>
        <w:gridCol w:w="4789"/>
        <w:gridCol w:w="4850"/>
      </w:tblGrid>
      <w:tr>
        <w:trPr/>
        <w:tc>
          <w:tcPr>
            <w:tcW w:w="4789" w:type="dxa"/>
            <w:textDirection w:val="lrTb"/>
            <w:noWrap w:val="false"/>
          </w:tcPr>
          <w:p>
            <w:pPr>
              <w:contextualSpacing/>
              <w:ind w:right="-5"/>
              <w:jc w:val="both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                                                              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4850" w:type="dxa"/>
            <w:textDirection w:val="lrTb"/>
            <w:noWrap w:val="false"/>
          </w:tcPr>
          <w:p>
            <w:pPr>
              <w:contextualSpacing/>
              <w:ind w:right="-5"/>
              <w:jc w:val="right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В.П. Томенко</w:t>
            </w:r>
            <w:bookmarkStart w:id="0" w:name="_GoBack"/>
            <w:r>
              <w:rPr>
                <w:rFonts w:ascii="PT Astra Serif" w:hAnsi="PT Astra Serif" w:cs="PT Astra Serif"/>
              </w:rPr>
            </w:r>
            <w:bookmarkEnd w:id="0"/>
            <w:r>
              <w:rPr>
                <w:rFonts w:ascii="PT Astra Serif" w:hAnsi="PT Astra Serif" w:cs="PT Astra Serif"/>
              </w:rPr>
            </w:r>
            <w:r/>
          </w:p>
        </w:tc>
      </w:tr>
      <w:tr>
        <w:trPr/>
        <w:tc>
          <w:tcPr>
            <w:tcW w:w="4789" w:type="dxa"/>
            <w:textDirection w:val="lrTb"/>
            <w:noWrap w:val="false"/>
          </w:tcPr>
          <w:p>
            <w:pPr>
              <w:contextualSpacing/>
              <w:ind w:right="-5"/>
              <w:jc w:val="both"/>
              <w:widowControl w:val="off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4850" w:type="dxa"/>
            <w:textDirection w:val="lrTb"/>
            <w:noWrap w:val="false"/>
          </w:tcPr>
          <w:p>
            <w:pPr>
              <w:contextualSpacing/>
              <w:ind w:right="-5"/>
              <w:jc w:val="center"/>
              <w:widowControl w:val="off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contextualSpacing/>
        <w:ind w:right="-5"/>
        <w:jc w:val="both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rFonts w:ascii="Times New Roman" w:hAnsi="Times New Roman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  \* MERGEFORMAT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2</w:t>
    </w:r>
    <w:r>
      <w:rPr>
        <w:rFonts w:ascii="PT Astra Serif" w:hAnsi="PT Astra Serif" w:cs="PT Astra Serif"/>
        <w:sz w:val="24"/>
        <w:szCs w:val="24"/>
      </w:rPr>
      <w:fldChar w:fldCharType="end"/>
    </w:r>
    <w:r/>
  </w:p>
  <w:p>
    <w:pPr>
      <w:pStyle w:val="8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5"/>
      <w:jc w:val="right"/>
      <w:rPr>
        <w:sz w:val="27"/>
        <w:szCs w:val="27"/>
      </w:rPr>
    </w:pPr>
    <w:r>
      <w:rPr>
        <w:sz w:val="27"/>
        <w:szCs w:val="27"/>
      </w:rPr>
      <w:t xml:space="preserve">Проект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3"/>
    <w:next w:val="843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4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3"/>
    <w:next w:val="843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4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4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4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4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4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4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4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3"/>
    <w:next w:val="843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4"/>
    <w:link w:val="689"/>
    <w:uiPriority w:val="10"/>
    <w:rPr>
      <w:sz w:val="48"/>
      <w:szCs w:val="48"/>
    </w:rPr>
  </w:style>
  <w:style w:type="paragraph" w:styleId="691">
    <w:name w:val="Subtitle"/>
    <w:basedOn w:val="843"/>
    <w:next w:val="843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4"/>
    <w:link w:val="691"/>
    <w:uiPriority w:val="11"/>
    <w:rPr>
      <w:sz w:val="24"/>
      <w:szCs w:val="24"/>
    </w:rPr>
  </w:style>
  <w:style w:type="paragraph" w:styleId="693">
    <w:name w:val="Quote"/>
    <w:basedOn w:val="843"/>
    <w:next w:val="843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3"/>
    <w:next w:val="843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4"/>
    <w:link w:val="847"/>
    <w:uiPriority w:val="99"/>
  </w:style>
  <w:style w:type="character" w:styleId="698">
    <w:name w:val="Footer Char"/>
    <w:basedOn w:val="844"/>
    <w:link w:val="861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61"/>
    <w:uiPriority w:val="99"/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eader"/>
    <w:basedOn w:val="843"/>
    <w:link w:val="848"/>
    <w:uiPriority w:val="99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  <w:lang w:eastAsia="en-US"/>
    </w:rPr>
  </w:style>
  <w:style w:type="character" w:styleId="848" w:customStyle="1">
    <w:name w:val="Верхний колонтитул Знак"/>
    <w:link w:val="847"/>
    <w:uiPriority w:val="99"/>
    <w:rPr>
      <w:rFonts w:ascii="Calibri" w:hAnsi="Calibri" w:eastAsia="Times New Roman" w:cs="Times New Roman"/>
      <w:sz w:val="20"/>
      <w:szCs w:val="20"/>
    </w:rPr>
  </w:style>
  <w:style w:type="paragraph" w:styleId="849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50">
    <w:name w:val="List Paragraph"/>
    <w:basedOn w:val="843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51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  <w:sz w:val="24"/>
      <w:szCs w:val="24"/>
    </w:rPr>
  </w:style>
  <w:style w:type="paragraph" w:styleId="852">
    <w:name w:val="Balloon Text"/>
    <w:basedOn w:val="843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Текст выноски Знак"/>
    <w:link w:val="852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854">
    <w:name w:val="annotation reference"/>
    <w:uiPriority w:val="99"/>
    <w:semiHidden/>
    <w:rPr>
      <w:rFonts w:cs="Times New Roman"/>
      <w:sz w:val="16"/>
      <w:szCs w:val="16"/>
    </w:rPr>
  </w:style>
  <w:style w:type="paragraph" w:styleId="855">
    <w:name w:val="annotation text"/>
    <w:basedOn w:val="843"/>
    <w:link w:val="856"/>
    <w:uiPriority w:val="99"/>
    <w:semiHidden/>
    <w:pPr>
      <w:spacing w:after="200"/>
    </w:pPr>
    <w:rPr>
      <w:rFonts w:ascii="Calibri" w:hAnsi="Calibri" w:eastAsia="Calibri"/>
      <w:sz w:val="20"/>
      <w:szCs w:val="20"/>
      <w:lang w:eastAsia="en-US"/>
    </w:rPr>
  </w:style>
  <w:style w:type="character" w:styleId="856" w:customStyle="1">
    <w:name w:val="Текст примечания Знак"/>
    <w:link w:val="855"/>
    <w:uiPriority w:val="99"/>
    <w:semiHidden/>
    <w:rPr>
      <w:rFonts w:ascii="Calibri" w:hAnsi="Calibri" w:eastAsia="Times New Roman" w:cs="Times New Roman"/>
      <w:sz w:val="20"/>
      <w:szCs w:val="20"/>
    </w:rPr>
  </w:style>
  <w:style w:type="paragraph" w:styleId="857">
    <w:name w:val="annotation subject"/>
    <w:basedOn w:val="855"/>
    <w:next w:val="855"/>
    <w:link w:val="858"/>
    <w:uiPriority w:val="99"/>
    <w:semiHidden/>
    <w:rPr>
      <w:b/>
      <w:bCs/>
    </w:rPr>
  </w:style>
  <w:style w:type="character" w:styleId="858" w:customStyle="1">
    <w:name w:val="Тема примечания Знак"/>
    <w:link w:val="857"/>
    <w:uiPriority w:val="99"/>
    <w:semiHidden/>
    <w:rPr>
      <w:rFonts w:ascii="Calibri" w:hAnsi="Calibri" w:eastAsia="Times New Roman" w:cs="Times New Roman"/>
      <w:b/>
      <w:bCs/>
      <w:sz w:val="20"/>
      <w:szCs w:val="20"/>
    </w:rPr>
  </w:style>
  <w:style w:type="character" w:styleId="859">
    <w:name w:val="Hyperlink"/>
    <w:uiPriority w:val="99"/>
    <w:rPr>
      <w:rFonts w:cs="Times New Roman"/>
      <w:color w:val="0000ff"/>
      <w:u w:val="single"/>
    </w:rPr>
  </w:style>
  <w:style w:type="table" w:styleId="860">
    <w:name w:val="Table Grid"/>
    <w:basedOn w:val="845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1">
    <w:name w:val="Footer"/>
    <w:basedOn w:val="843"/>
    <w:link w:val="8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44"/>
    <w:link w:val="861"/>
    <w:uiPriority w:val="99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416C-CF7D-4002-BE2A-4D2AB78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revision>5</cp:revision>
  <dcterms:created xsi:type="dcterms:W3CDTF">2023-08-01T10:27:00Z</dcterms:created>
  <dcterms:modified xsi:type="dcterms:W3CDTF">2023-08-11T03:57:23Z</dcterms:modified>
</cp:coreProperties>
</file>